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AA" w:rsidRDefault="00A742AA" w:rsidP="00780A5D">
      <w:pPr>
        <w:spacing w:before="120" w:line="276" w:lineRule="auto"/>
        <w:jc w:val="right"/>
        <w:rPr>
          <w:rFonts w:eastAsia="Calibri"/>
          <w:i/>
          <w:sz w:val="20"/>
        </w:rPr>
      </w:pPr>
      <w:r>
        <w:rPr>
          <w:rFonts w:eastAsia="Calibri"/>
          <w:i/>
          <w:sz w:val="20"/>
        </w:rPr>
        <w:t>Załącznik nr 5 do umowy</w:t>
      </w:r>
    </w:p>
    <w:p w:rsidR="00A742AA" w:rsidRDefault="00A742AA" w:rsidP="00780A5D">
      <w:pPr>
        <w:spacing w:before="120" w:line="276" w:lineRule="auto"/>
        <w:rPr>
          <w:rFonts w:eastAsia="Calibri"/>
          <w:i/>
          <w:sz w:val="20"/>
        </w:rPr>
      </w:pPr>
    </w:p>
    <w:p w:rsidR="00A742AA" w:rsidRDefault="00A742AA" w:rsidP="00780A5D">
      <w:pPr>
        <w:spacing w:before="120" w:line="276" w:lineRule="auto"/>
        <w:jc w:val="right"/>
        <w:rPr>
          <w:rFonts w:eastAsia="Calibri"/>
          <w:szCs w:val="24"/>
        </w:rPr>
      </w:pPr>
      <w:r>
        <w:rPr>
          <w:rFonts w:eastAsia="Calibri"/>
          <w:szCs w:val="24"/>
        </w:rPr>
        <w:t>…………………………….</w:t>
      </w:r>
    </w:p>
    <w:p w:rsidR="00A742AA" w:rsidRPr="00B57C1C" w:rsidRDefault="00A742AA" w:rsidP="00780A5D">
      <w:pPr>
        <w:spacing w:before="120" w:line="276" w:lineRule="auto"/>
        <w:jc w:val="right"/>
        <w:rPr>
          <w:rFonts w:eastAsia="Calibri"/>
          <w:sz w:val="20"/>
        </w:rPr>
      </w:pPr>
      <w:r w:rsidRPr="00B57C1C">
        <w:rPr>
          <w:rFonts w:eastAsia="Calibri"/>
          <w:sz w:val="20"/>
        </w:rPr>
        <w:t>miejscowość, data</w:t>
      </w:r>
    </w:p>
    <w:p w:rsidR="00A742AA" w:rsidRDefault="00A742AA" w:rsidP="00780A5D">
      <w:pPr>
        <w:spacing w:before="120" w:line="276" w:lineRule="auto"/>
        <w:jc w:val="right"/>
        <w:rPr>
          <w:rFonts w:eastAsia="Calibri"/>
          <w:szCs w:val="24"/>
        </w:rPr>
      </w:pPr>
    </w:p>
    <w:p w:rsidR="00A742AA" w:rsidRDefault="00A742AA" w:rsidP="00780A5D">
      <w:pPr>
        <w:spacing w:before="120" w:line="276" w:lineRule="auto"/>
        <w:jc w:val="right"/>
        <w:rPr>
          <w:rFonts w:eastAsia="Calibri"/>
          <w:szCs w:val="24"/>
        </w:rPr>
      </w:pPr>
      <w:r>
        <w:rPr>
          <w:rFonts w:eastAsia="Calibri"/>
          <w:szCs w:val="24"/>
        </w:rPr>
        <w:t>Beneficjent gwarancji</w:t>
      </w:r>
    </w:p>
    <w:p w:rsidR="00A742AA" w:rsidRDefault="00A742AA" w:rsidP="00780A5D">
      <w:pPr>
        <w:spacing w:before="120" w:line="276" w:lineRule="auto"/>
        <w:jc w:val="right"/>
        <w:rPr>
          <w:rFonts w:eastAsia="Calibri"/>
          <w:szCs w:val="24"/>
        </w:rPr>
      </w:pPr>
      <w:r>
        <w:rPr>
          <w:rFonts w:eastAsia="Calibri"/>
          <w:szCs w:val="24"/>
        </w:rPr>
        <w:t>……………………………….</w:t>
      </w:r>
    </w:p>
    <w:p w:rsidR="00A742AA" w:rsidRDefault="00A742AA" w:rsidP="00780A5D">
      <w:pPr>
        <w:spacing w:before="120" w:line="276" w:lineRule="auto"/>
        <w:rPr>
          <w:rFonts w:eastAsia="Calibri"/>
          <w:szCs w:val="24"/>
        </w:rPr>
      </w:pPr>
    </w:p>
    <w:p w:rsidR="00A742AA" w:rsidRDefault="00A742AA" w:rsidP="00780A5D">
      <w:pPr>
        <w:spacing w:before="120" w:line="276" w:lineRule="auto"/>
        <w:jc w:val="center"/>
        <w:rPr>
          <w:rFonts w:eastAsia="Calibri"/>
          <w:szCs w:val="24"/>
        </w:rPr>
      </w:pPr>
    </w:p>
    <w:p w:rsidR="00A742AA" w:rsidRPr="00780A5D" w:rsidRDefault="00A742AA" w:rsidP="00780A5D">
      <w:pPr>
        <w:spacing w:before="120" w:line="276" w:lineRule="auto"/>
        <w:jc w:val="center"/>
        <w:rPr>
          <w:rFonts w:eastAsia="Calibri"/>
          <w:b/>
          <w:szCs w:val="24"/>
        </w:rPr>
      </w:pPr>
      <w:r w:rsidRPr="00780A5D">
        <w:rPr>
          <w:rFonts w:eastAsia="Calibri"/>
          <w:b/>
          <w:szCs w:val="24"/>
        </w:rPr>
        <w:t>GWARANCJA NALEŻYTEGO WYKONANIA UMOWY</w:t>
      </w:r>
    </w:p>
    <w:p w:rsidR="00A742AA" w:rsidRPr="00780A5D" w:rsidRDefault="00A742AA" w:rsidP="00780A5D">
      <w:pPr>
        <w:spacing w:before="120" w:line="276" w:lineRule="auto"/>
        <w:jc w:val="center"/>
        <w:rPr>
          <w:rFonts w:eastAsia="Calibri"/>
          <w:b/>
          <w:szCs w:val="24"/>
        </w:rPr>
      </w:pPr>
      <w:r w:rsidRPr="00780A5D">
        <w:rPr>
          <w:rFonts w:eastAsia="Calibri"/>
          <w:b/>
          <w:szCs w:val="24"/>
        </w:rPr>
        <w:t>Nr ……………………</w:t>
      </w:r>
    </w:p>
    <w:p w:rsidR="00A742AA" w:rsidRDefault="00A742AA" w:rsidP="00780A5D">
      <w:pPr>
        <w:spacing w:before="120" w:line="276" w:lineRule="auto"/>
        <w:jc w:val="both"/>
        <w:rPr>
          <w:rFonts w:eastAsia="Calibri"/>
          <w:szCs w:val="24"/>
        </w:rPr>
      </w:pPr>
    </w:p>
    <w:p w:rsidR="00A742AA" w:rsidRDefault="00A742AA" w:rsidP="00780A5D">
      <w:pPr>
        <w:spacing w:before="120" w:line="276" w:lineRule="auto"/>
        <w:jc w:val="both"/>
        <w:rPr>
          <w:rFonts w:eastAsia="Calibri"/>
          <w:szCs w:val="24"/>
        </w:rPr>
      </w:pPr>
      <w:r>
        <w:rPr>
          <w:rFonts w:eastAsia="Calibri"/>
          <w:szCs w:val="24"/>
        </w:rPr>
        <w:t>Nasz klient, {</w:t>
      </w:r>
      <w:r w:rsidRPr="00657B8C">
        <w:rPr>
          <w:rFonts w:eastAsia="Calibri"/>
          <w:i/>
          <w:szCs w:val="24"/>
        </w:rPr>
        <w:t>dane Wykonawcy</w:t>
      </w:r>
      <w:r>
        <w:rPr>
          <w:rFonts w:eastAsia="Calibri"/>
          <w:szCs w:val="24"/>
        </w:rPr>
        <w:t>} (</w:t>
      </w:r>
      <w:r>
        <w:rPr>
          <w:rFonts w:eastAsia="Calibri"/>
          <w:b/>
          <w:szCs w:val="24"/>
        </w:rPr>
        <w:t>Wykonawca</w:t>
      </w:r>
      <w:r>
        <w:rPr>
          <w:rFonts w:eastAsia="Calibri"/>
          <w:szCs w:val="24"/>
        </w:rPr>
        <w:t>) powiadomił nas {</w:t>
      </w:r>
      <w:r w:rsidRPr="00657B8C">
        <w:rPr>
          <w:rFonts w:eastAsia="Calibri"/>
          <w:i/>
          <w:szCs w:val="24"/>
        </w:rPr>
        <w:t xml:space="preserve">dane </w:t>
      </w:r>
      <w:r w:rsidR="00657B8C">
        <w:rPr>
          <w:rFonts w:eastAsia="Calibri"/>
          <w:i/>
          <w:szCs w:val="24"/>
        </w:rPr>
        <w:t>G</w:t>
      </w:r>
      <w:r w:rsidRPr="00657B8C">
        <w:rPr>
          <w:rFonts w:eastAsia="Calibri"/>
          <w:i/>
          <w:szCs w:val="24"/>
        </w:rPr>
        <w:t>waranta</w:t>
      </w:r>
      <w:r>
        <w:rPr>
          <w:rFonts w:eastAsia="Calibri"/>
          <w:szCs w:val="24"/>
        </w:rPr>
        <w:t>} (</w:t>
      </w:r>
      <w:r>
        <w:rPr>
          <w:rFonts w:eastAsia="Calibri"/>
          <w:b/>
          <w:szCs w:val="24"/>
        </w:rPr>
        <w:t>Gwarant</w:t>
      </w:r>
      <w:r>
        <w:rPr>
          <w:rFonts w:eastAsia="Calibri"/>
          <w:szCs w:val="24"/>
        </w:rPr>
        <w:t xml:space="preserve">) o zamiarze zawarcia z </w:t>
      </w:r>
      <w:r w:rsidRPr="00B57C1C">
        <w:rPr>
          <w:rFonts w:eastAsia="Calibri"/>
          <w:b/>
          <w:szCs w:val="24"/>
        </w:rPr>
        <w:t>Beneficjentem</w:t>
      </w:r>
      <w:r>
        <w:rPr>
          <w:rFonts w:eastAsia="Calibri"/>
          <w:szCs w:val="24"/>
        </w:rPr>
        <w:t xml:space="preserve"> – Wojewódzkim Funduszem Ochrony Środowiska i Gospodarki Wodnej w Opolu umowy, której przedmiot obejmuje</w:t>
      </w:r>
      <w:r w:rsidR="0014501E">
        <w:rPr>
          <w:rFonts w:eastAsia="Calibri"/>
          <w:szCs w:val="24"/>
        </w:rPr>
        <w:t>:</w:t>
      </w:r>
      <w:bookmarkStart w:id="0" w:name="_GoBack"/>
      <w:bookmarkEnd w:id="0"/>
      <w:r>
        <w:rPr>
          <w:rFonts w:eastAsia="Calibri"/>
          <w:szCs w:val="24"/>
        </w:rPr>
        <w:t xml:space="preserve"> </w:t>
      </w:r>
      <w:r>
        <w:rPr>
          <w:rFonts w:eastAsia="Calibri"/>
          <w:b/>
          <w:szCs w:val="24"/>
        </w:rPr>
        <w:t xml:space="preserve">Prowadzenie biura terenowego w Opolu obsługującego </w:t>
      </w:r>
      <w:r w:rsidR="007206CF">
        <w:rPr>
          <w:rFonts w:eastAsia="Calibri"/>
          <w:b/>
          <w:szCs w:val="24"/>
        </w:rPr>
        <w:t>P</w:t>
      </w:r>
      <w:r>
        <w:rPr>
          <w:rFonts w:eastAsia="Calibri"/>
          <w:b/>
          <w:szCs w:val="24"/>
        </w:rPr>
        <w:t>rogram priorytetowy „Czyste powietrze”</w:t>
      </w:r>
      <w:r>
        <w:rPr>
          <w:rFonts w:eastAsia="Calibri"/>
          <w:szCs w:val="24"/>
        </w:rPr>
        <w:t xml:space="preserve"> (</w:t>
      </w:r>
      <w:r w:rsidRPr="00B57C1C">
        <w:rPr>
          <w:rFonts w:eastAsia="Calibri"/>
          <w:b/>
          <w:szCs w:val="24"/>
        </w:rPr>
        <w:t>Umowa</w:t>
      </w:r>
      <w:r>
        <w:rPr>
          <w:rFonts w:eastAsia="Calibri"/>
          <w:szCs w:val="24"/>
        </w:rPr>
        <w:t>).</w:t>
      </w:r>
    </w:p>
    <w:p w:rsidR="00A742AA" w:rsidRDefault="00A742AA" w:rsidP="00780A5D">
      <w:pPr>
        <w:spacing w:before="120" w:line="276" w:lineRule="auto"/>
        <w:jc w:val="both"/>
        <w:rPr>
          <w:rFonts w:eastAsia="Calibri"/>
          <w:szCs w:val="24"/>
        </w:rPr>
      </w:pPr>
      <w:r>
        <w:rPr>
          <w:rFonts w:eastAsia="Calibri"/>
          <w:szCs w:val="24"/>
        </w:rPr>
        <w:t>Zostaliśmy również poinformowani, że zgodnie z warunkami Umowy, która ma zostać zawarta, Wykonawca jest zobowiązany przedstawić na rzecz Beneficjenta gwarancje opiewającą na kwotę …. złotych (słownie złotych: …………..) jako zabezpieczenie wynikających z Umowy zobowiązań.</w:t>
      </w:r>
    </w:p>
    <w:p w:rsidR="00A742AA" w:rsidRDefault="00A742AA" w:rsidP="00780A5D">
      <w:pPr>
        <w:spacing w:before="120" w:line="276" w:lineRule="auto"/>
        <w:jc w:val="both"/>
        <w:rPr>
          <w:rFonts w:eastAsia="Calibri"/>
          <w:szCs w:val="24"/>
        </w:rPr>
      </w:pPr>
      <w:r>
        <w:rPr>
          <w:rFonts w:eastAsia="Calibri"/>
          <w:szCs w:val="24"/>
        </w:rPr>
        <w:t>Zgodnie z powyższym, Gwarant zobowiązuje się niniejszym nieodwołalnie i bezwarunkowo do zapłacenia Beneficjentowi łącznej kwoty nieprzekraczającej ….. złotych (słownie złotych: ……………) na pierwsze pisemne żądanie zapłaty Beneficjenta, najpóźniej w terminie 14 dni po otrzymaniu pierwszego, pisemnego żądania zapłaty Beneficjenta, powołującego się na niniejszą Gwarancję.</w:t>
      </w:r>
    </w:p>
    <w:p w:rsidR="00A742AA" w:rsidRDefault="00A742AA" w:rsidP="00780A5D">
      <w:pPr>
        <w:spacing w:before="120" w:line="276" w:lineRule="auto"/>
        <w:jc w:val="both"/>
        <w:rPr>
          <w:rFonts w:eastAsia="Calibri"/>
          <w:szCs w:val="24"/>
        </w:rPr>
      </w:pPr>
      <w:r>
        <w:rPr>
          <w:rFonts w:eastAsia="Calibri"/>
          <w:szCs w:val="24"/>
        </w:rPr>
        <w:t>Beneficjent przekaże Gwarantowi żądanie zapłaty w następujący sposób:</w:t>
      </w:r>
    </w:p>
    <w:p w:rsidR="00A742AA" w:rsidRDefault="00A742AA" w:rsidP="00780A5D">
      <w:pPr>
        <w:pStyle w:val="Akapitzlist"/>
        <w:numPr>
          <w:ilvl w:val="0"/>
          <w:numId w:val="1"/>
        </w:numPr>
        <w:spacing w:before="120" w:line="276" w:lineRule="auto"/>
        <w:ind w:left="426" w:hanging="426"/>
        <w:contextualSpacing w:val="0"/>
        <w:jc w:val="both"/>
        <w:rPr>
          <w:rFonts w:eastAsia="Calibri"/>
          <w:szCs w:val="24"/>
        </w:rPr>
      </w:pPr>
      <w:r>
        <w:rPr>
          <w:rFonts w:eastAsia="Calibri"/>
          <w:szCs w:val="24"/>
        </w:rPr>
        <w:t>na adres Gwaranta wskazany w niniejszej Gwarancji za pośrednictwem banku prowadzącego rachunek Beneficjenta, za pomocą komunikatu SWIFT, który to bank potwierdzi, że żądanie zapłaty zostało podpisane przez osoby upoważnione do reprezentowania Beneficjenta, lub przez niego upoważnione w tym zakresie;</w:t>
      </w:r>
    </w:p>
    <w:p w:rsidR="00A742AA" w:rsidRDefault="00A742AA" w:rsidP="00780A5D">
      <w:pPr>
        <w:pStyle w:val="Akapitzlist"/>
        <w:spacing w:before="120" w:line="276" w:lineRule="auto"/>
        <w:ind w:left="0"/>
        <w:contextualSpacing w:val="0"/>
        <w:jc w:val="both"/>
        <w:rPr>
          <w:rFonts w:eastAsia="Calibri"/>
          <w:szCs w:val="24"/>
        </w:rPr>
      </w:pPr>
      <w:r>
        <w:rPr>
          <w:rFonts w:eastAsia="Calibri"/>
          <w:szCs w:val="24"/>
        </w:rPr>
        <w:t>albo</w:t>
      </w:r>
    </w:p>
    <w:p w:rsidR="00A742AA" w:rsidRDefault="00A742AA" w:rsidP="00780A5D">
      <w:pPr>
        <w:pStyle w:val="Akapitzlist"/>
        <w:numPr>
          <w:ilvl w:val="0"/>
          <w:numId w:val="1"/>
        </w:numPr>
        <w:spacing w:before="120" w:line="276" w:lineRule="auto"/>
        <w:ind w:left="426" w:hanging="426"/>
        <w:contextualSpacing w:val="0"/>
        <w:jc w:val="both"/>
        <w:rPr>
          <w:rFonts w:eastAsia="Calibri"/>
          <w:szCs w:val="24"/>
        </w:rPr>
      </w:pPr>
      <w:r>
        <w:rPr>
          <w:rFonts w:eastAsia="Calibri"/>
          <w:szCs w:val="24"/>
        </w:rPr>
        <w:t xml:space="preserve">bezpośrednio, listem poleconym lub kurierem na adres Gwaranta wskazany w niniejszej Gwarancji, przy czym podpisy osób upoważnionych do reprezentowania Beneficjenta lub przez niego upoważnionych zostaną potwierdzone przez notariusza. Do żądania zapłaty złożonego w tej formie Beneficjent dołączy dokument lub dokumenty potwierdzające </w:t>
      </w:r>
      <w:r>
        <w:rPr>
          <w:rFonts w:eastAsia="Calibri"/>
          <w:szCs w:val="24"/>
        </w:rPr>
        <w:lastRenderedPageBreak/>
        <w:t>prawidłowość reprezentacji osób uprawnionych lub przez niego upoważnionych do składania w jego imieniu oświadczeń woli.</w:t>
      </w:r>
    </w:p>
    <w:p w:rsidR="00657B8C" w:rsidRDefault="00657B8C" w:rsidP="00780A5D">
      <w:pPr>
        <w:pStyle w:val="Akapitzlist"/>
        <w:spacing w:before="120" w:line="276" w:lineRule="auto"/>
        <w:ind w:left="0"/>
        <w:contextualSpacing w:val="0"/>
        <w:jc w:val="both"/>
        <w:rPr>
          <w:rFonts w:eastAsia="Calibri"/>
          <w:szCs w:val="24"/>
        </w:rPr>
      </w:pPr>
    </w:p>
    <w:p w:rsidR="00A742AA" w:rsidRDefault="00A742AA" w:rsidP="00780A5D">
      <w:pPr>
        <w:pStyle w:val="Akapitzlist"/>
        <w:spacing w:before="120" w:line="276" w:lineRule="auto"/>
        <w:ind w:left="0"/>
        <w:contextualSpacing w:val="0"/>
        <w:jc w:val="both"/>
        <w:rPr>
          <w:rFonts w:eastAsia="Calibri"/>
          <w:szCs w:val="24"/>
        </w:rPr>
      </w:pPr>
      <w:r>
        <w:rPr>
          <w:rFonts w:eastAsia="Calibri"/>
          <w:szCs w:val="24"/>
        </w:rPr>
        <w:t>Gwarant nie jest uprawniony do badania prawidłowości dokumentów i pełnomocnictwa załączonych do żądania i zrzeka się prawa do podnoszenia zarzutów z tego tytułu.</w:t>
      </w:r>
    </w:p>
    <w:p w:rsidR="00A742AA" w:rsidRDefault="00A742AA" w:rsidP="00780A5D">
      <w:pPr>
        <w:pStyle w:val="Akapitzlist"/>
        <w:spacing w:before="120" w:line="276" w:lineRule="auto"/>
        <w:ind w:left="0"/>
        <w:contextualSpacing w:val="0"/>
        <w:jc w:val="both"/>
        <w:rPr>
          <w:rFonts w:eastAsia="Calibri"/>
          <w:szCs w:val="24"/>
        </w:rPr>
      </w:pPr>
      <w:r>
        <w:rPr>
          <w:rFonts w:eastAsia="Calibri"/>
          <w:szCs w:val="24"/>
        </w:rPr>
        <w:t>Niniejsza Gwarancja jest ważna od dnia ….. {</w:t>
      </w:r>
      <w:r w:rsidRPr="00780A5D">
        <w:rPr>
          <w:rFonts w:eastAsia="Calibri"/>
          <w:i/>
          <w:szCs w:val="24"/>
        </w:rPr>
        <w:t>data podpisania umowy</w:t>
      </w:r>
      <w:r>
        <w:rPr>
          <w:rFonts w:eastAsia="Calibri"/>
          <w:szCs w:val="24"/>
        </w:rPr>
        <w:t xml:space="preserve">} do dnia …. </w:t>
      </w:r>
      <w:r w:rsidR="00780A5D">
        <w:rPr>
          <w:rFonts w:eastAsia="Calibri"/>
          <w:szCs w:val="24"/>
        </w:rPr>
        <w:t>włącznie i wygasa automatycznie i całkowicie, jeżeli do tego czasu Gwarant nie otrzyma od Beneficjenta żądania zapłaty.</w:t>
      </w:r>
    </w:p>
    <w:p w:rsidR="00780A5D" w:rsidRDefault="00780A5D" w:rsidP="00780A5D">
      <w:pPr>
        <w:pStyle w:val="Akapitzlist"/>
        <w:spacing w:before="120" w:line="276" w:lineRule="auto"/>
        <w:ind w:left="0"/>
        <w:contextualSpacing w:val="0"/>
        <w:jc w:val="both"/>
        <w:rPr>
          <w:rFonts w:eastAsia="Calibri"/>
          <w:szCs w:val="24"/>
        </w:rPr>
      </w:pPr>
      <w:r>
        <w:rPr>
          <w:rFonts w:eastAsia="Calibri"/>
          <w:szCs w:val="24"/>
        </w:rPr>
        <w:t>Jeżeli koniec terminu do złożenia żądania zapłaty z niniejszej gwarancji przypada na sobotę, dzień ustawowo wolny od pracy lub inny dzień, w którym Gwarant nie prowadzi działalności operacyjnej, wówczas termin ten ulega wydłużeniu do najbliższego dnia, w którym Gwarant prowadzi działalność operacyjną.</w:t>
      </w:r>
    </w:p>
    <w:p w:rsidR="00780A5D" w:rsidRDefault="00780A5D" w:rsidP="00780A5D">
      <w:pPr>
        <w:pStyle w:val="Akapitzlist"/>
        <w:spacing w:before="120" w:line="276" w:lineRule="auto"/>
        <w:ind w:left="0"/>
        <w:contextualSpacing w:val="0"/>
        <w:jc w:val="both"/>
        <w:rPr>
          <w:rFonts w:eastAsia="Calibri"/>
          <w:szCs w:val="24"/>
        </w:rPr>
      </w:pPr>
      <w:r>
        <w:rPr>
          <w:rFonts w:eastAsia="Calibri"/>
          <w:szCs w:val="24"/>
        </w:rPr>
        <w:t>Zwrot oryginału niniejszej Gwarancji Gwarantowi przed upływem terminu jej ważności spowoduje wygaśnięcie zobowiązań gwaranta z niej wynikających.</w:t>
      </w:r>
    </w:p>
    <w:p w:rsidR="00312233" w:rsidRDefault="00780A5D" w:rsidP="00DB146D">
      <w:pPr>
        <w:pStyle w:val="Akapitzlist"/>
        <w:spacing w:before="120" w:line="276" w:lineRule="auto"/>
        <w:ind w:left="0"/>
        <w:contextualSpacing w:val="0"/>
        <w:jc w:val="both"/>
        <w:rPr>
          <w:rFonts w:eastAsia="Calibri"/>
          <w:szCs w:val="24"/>
        </w:rPr>
      </w:pPr>
      <w:r>
        <w:rPr>
          <w:rFonts w:eastAsia="Calibri"/>
          <w:szCs w:val="24"/>
        </w:rPr>
        <w:t>Każda zapłata dokonana przez Gwaranta w związku z niniejszą Gwarancją zmniejsza automatycznie zobowiąza</w:t>
      </w:r>
      <w:r w:rsidR="00DB146D">
        <w:rPr>
          <w:rFonts w:eastAsia="Calibri"/>
          <w:szCs w:val="24"/>
        </w:rPr>
        <w:t>nie Gwaranta o zapłaconą kwotę.</w:t>
      </w:r>
    </w:p>
    <w:p w:rsidR="00DB146D" w:rsidRDefault="00DB146D" w:rsidP="00DB146D">
      <w:pPr>
        <w:pStyle w:val="Akapitzlist"/>
        <w:spacing w:before="120" w:line="276" w:lineRule="auto"/>
        <w:ind w:left="0"/>
        <w:contextualSpacing w:val="0"/>
        <w:jc w:val="both"/>
        <w:rPr>
          <w:rFonts w:eastAsia="Calibri"/>
          <w:szCs w:val="24"/>
        </w:rPr>
      </w:pPr>
      <w:r>
        <w:rPr>
          <w:rFonts w:eastAsia="Calibri"/>
          <w:szCs w:val="24"/>
        </w:rPr>
        <w:t>Żadna zmiana czy uzupełnienie lub inna modyfikacja warunków Umowy lub zakresu usługi, które mogą zostać przeprowadzone na podstawie tej Umowy lub jakichkolwiek dokumentów umownych, jakie mogą zostać sporządzone między Wykonawcą a Beneficjentem nie zwalniają Gwaranta od odpowiedzialności wynikającej z niniejszej gwarancji i niniejszym Gwarant rezygnuje z konieczności informowania o takiej zmianie, uzupełnieniu czy modyfikacji Umowy.</w:t>
      </w:r>
    </w:p>
    <w:p w:rsidR="00DB146D" w:rsidRDefault="00DB146D" w:rsidP="00DB146D">
      <w:pPr>
        <w:pStyle w:val="Akapitzlist"/>
        <w:spacing w:before="120" w:line="276" w:lineRule="auto"/>
        <w:ind w:left="0"/>
        <w:contextualSpacing w:val="0"/>
        <w:jc w:val="both"/>
        <w:rPr>
          <w:rFonts w:eastAsia="Calibri"/>
          <w:szCs w:val="24"/>
        </w:rPr>
      </w:pPr>
      <w:r>
        <w:rPr>
          <w:rFonts w:eastAsia="Calibri"/>
          <w:szCs w:val="24"/>
        </w:rPr>
        <w:t>Uprawnienia wynikające z niniejszej Gwarancji nie mogą być przenoszone na rzecz osób trzecich bez zgody Gwaranta.</w:t>
      </w:r>
    </w:p>
    <w:p w:rsidR="00DB146D" w:rsidRDefault="00DB146D" w:rsidP="00DB146D">
      <w:pPr>
        <w:pStyle w:val="Akapitzlist"/>
        <w:spacing w:before="120" w:line="276" w:lineRule="auto"/>
        <w:ind w:left="0"/>
        <w:contextualSpacing w:val="0"/>
        <w:jc w:val="both"/>
        <w:rPr>
          <w:rFonts w:eastAsia="Calibri"/>
          <w:szCs w:val="24"/>
        </w:rPr>
      </w:pPr>
      <w:r>
        <w:rPr>
          <w:rFonts w:eastAsia="Calibri"/>
          <w:szCs w:val="24"/>
        </w:rPr>
        <w:t>Językiem gwarancji jest język polski.</w:t>
      </w:r>
    </w:p>
    <w:p w:rsidR="00DB146D" w:rsidRDefault="00DB146D" w:rsidP="00DB146D">
      <w:pPr>
        <w:pStyle w:val="Akapitzlist"/>
        <w:spacing w:before="120" w:line="276" w:lineRule="auto"/>
        <w:ind w:left="0"/>
        <w:contextualSpacing w:val="0"/>
        <w:jc w:val="both"/>
        <w:rPr>
          <w:rFonts w:eastAsia="Calibri"/>
          <w:szCs w:val="24"/>
        </w:rPr>
      </w:pPr>
      <w:r>
        <w:rPr>
          <w:rFonts w:eastAsia="Calibri"/>
          <w:szCs w:val="24"/>
        </w:rPr>
        <w:t>Niniejsza Gwarancja została sporządzona zgodnie z prawem polskim i podlega prawu polskiemu.</w:t>
      </w:r>
    </w:p>
    <w:p w:rsidR="00DB146D" w:rsidRDefault="00DB146D" w:rsidP="00DB146D">
      <w:pPr>
        <w:pStyle w:val="Akapitzlist"/>
        <w:spacing w:before="120" w:line="276" w:lineRule="auto"/>
        <w:ind w:left="0"/>
        <w:contextualSpacing w:val="0"/>
        <w:jc w:val="both"/>
        <w:rPr>
          <w:rFonts w:eastAsia="Calibri"/>
          <w:szCs w:val="24"/>
        </w:rPr>
      </w:pPr>
      <w:r>
        <w:rPr>
          <w:rFonts w:eastAsia="Calibri"/>
          <w:szCs w:val="24"/>
        </w:rPr>
        <w:t xml:space="preserve">Do praw i obowiązków wynikających z niniejszej Gwarancji stosuje się przepisy </w:t>
      </w:r>
      <w:r w:rsidR="003A3577">
        <w:rPr>
          <w:rFonts w:eastAsia="Calibri"/>
          <w:szCs w:val="24"/>
        </w:rPr>
        <w:t>prawa polskiego.</w:t>
      </w:r>
    </w:p>
    <w:p w:rsidR="003A3577" w:rsidRDefault="003A3577" w:rsidP="00DB146D">
      <w:pPr>
        <w:pStyle w:val="Akapitzlist"/>
        <w:spacing w:before="120" w:line="276" w:lineRule="auto"/>
        <w:ind w:left="0"/>
        <w:contextualSpacing w:val="0"/>
        <w:jc w:val="both"/>
        <w:rPr>
          <w:rFonts w:eastAsia="Calibri"/>
          <w:szCs w:val="24"/>
        </w:rPr>
      </w:pPr>
      <w:r>
        <w:rPr>
          <w:rFonts w:eastAsia="Calibri"/>
          <w:szCs w:val="24"/>
        </w:rPr>
        <w:t>Wszelkie spory mogące wyniknąć z niniejszej gwarancji będą rozstrzygane przez sąd powszechny, właściwy miejscowo dla siedziby Beneficjenta.</w:t>
      </w:r>
    </w:p>
    <w:p w:rsidR="003A3577" w:rsidRDefault="003A3577" w:rsidP="00DB146D">
      <w:pPr>
        <w:pStyle w:val="Akapitzlist"/>
        <w:spacing w:before="120" w:line="276" w:lineRule="auto"/>
        <w:ind w:left="0"/>
        <w:contextualSpacing w:val="0"/>
        <w:jc w:val="both"/>
        <w:rPr>
          <w:rFonts w:eastAsia="Calibri"/>
          <w:szCs w:val="24"/>
        </w:rPr>
      </w:pPr>
    </w:p>
    <w:p w:rsidR="003A3577" w:rsidRDefault="003A3577" w:rsidP="00DB146D">
      <w:pPr>
        <w:pStyle w:val="Akapitzlist"/>
        <w:spacing w:before="120" w:line="276" w:lineRule="auto"/>
        <w:ind w:left="0"/>
        <w:contextualSpacing w:val="0"/>
        <w:jc w:val="both"/>
        <w:rPr>
          <w:rFonts w:eastAsia="Calibri"/>
          <w:szCs w:val="24"/>
        </w:rPr>
      </w:pPr>
    </w:p>
    <w:p w:rsidR="00712E8B" w:rsidRDefault="00712E8B" w:rsidP="00712E8B">
      <w:pPr>
        <w:spacing w:line="276" w:lineRule="auto"/>
        <w:rPr>
          <w:bCs/>
          <w:sz w:val="22"/>
          <w:szCs w:val="22"/>
        </w:rPr>
      </w:pPr>
      <w:r>
        <w:rPr>
          <w:bCs/>
          <w:sz w:val="22"/>
          <w:szCs w:val="22"/>
        </w:rPr>
        <w:t>…………………………., dnia …………………..</w:t>
      </w:r>
      <w:r>
        <w:rPr>
          <w:bCs/>
          <w:sz w:val="22"/>
          <w:szCs w:val="22"/>
        </w:rPr>
        <w:tab/>
      </w:r>
      <w:r>
        <w:rPr>
          <w:bCs/>
          <w:sz w:val="22"/>
          <w:szCs w:val="22"/>
        </w:rPr>
        <w:tab/>
        <w:t>………………………………………</w:t>
      </w:r>
    </w:p>
    <w:p w:rsidR="00712E8B" w:rsidRDefault="00712E8B" w:rsidP="00712E8B">
      <w:pPr>
        <w:spacing w:line="276" w:lineRule="auto"/>
        <w:ind w:left="1418"/>
        <w:rPr>
          <w:bCs/>
          <w:i/>
          <w:sz w:val="18"/>
          <w:szCs w:val="18"/>
        </w:rPr>
      </w:pPr>
      <w:r>
        <w:rPr>
          <w:bCs/>
          <w:i/>
          <w:sz w:val="18"/>
          <w:szCs w:val="18"/>
        </w:rPr>
        <w:t>(miejscowość, data)</w:t>
      </w:r>
      <w:r>
        <w:rPr>
          <w:bCs/>
          <w:i/>
          <w:sz w:val="18"/>
          <w:szCs w:val="18"/>
        </w:rPr>
        <w:tab/>
      </w:r>
      <w:r>
        <w:rPr>
          <w:bCs/>
          <w:i/>
          <w:sz w:val="18"/>
          <w:szCs w:val="18"/>
        </w:rPr>
        <w:tab/>
      </w:r>
      <w:r>
        <w:rPr>
          <w:bCs/>
          <w:i/>
          <w:sz w:val="18"/>
          <w:szCs w:val="18"/>
        </w:rPr>
        <w:tab/>
      </w:r>
      <w:r>
        <w:rPr>
          <w:bCs/>
          <w:i/>
          <w:sz w:val="18"/>
          <w:szCs w:val="18"/>
        </w:rPr>
        <w:tab/>
        <w:t xml:space="preserve">(podpisy osoby/osób upoważnionych do </w:t>
      </w:r>
    </w:p>
    <w:p w:rsidR="00712E8B" w:rsidRPr="00F50999" w:rsidRDefault="00712E8B" w:rsidP="00712E8B">
      <w:pPr>
        <w:spacing w:line="276" w:lineRule="auto"/>
        <w:ind w:left="5670"/>
        <w:rPr>
          <w:bCs/>
          <w:i/>
          <w:sz w:val="18"/>
          <w:szCs w:val="18"/>
        </w:rPr>
      </w:pPr>
      <w:r>
        <w:rPr>
          <w:bCs/>
          <w:i/>
          <w:sz w:val="18"/>
          <w:szCs w:val="18"/>
        </w:rPr>
        <w:t>Występowania w imieniu Gwaranta – pożądany czytelny podpis albo podpis i pieczątka ze wskazaniem imienia i nazwiska)</w:t>
      </w:r>
    </w:p>
    <w:p w:rsidR="003A3577" w:rsidRPr="00DB146D" w:rsidRDefault="003A3577" w:rsidP="00DB146D">
      <w:pPr>
        <w:pStyle w:val="Akapitzlist"/>
        <w:spacing w:before="120" w:line="276" w:lineRule="auto"/>
        <w:ind w:left="0"/>
        <w:contextualSpacing w:val="0"/>
        <w:jc w:val="both"/>
        <w:rPr>
          <w:rFonts w:eastAsia="Calibri"/>
          <w:szCs w:val="24"/>
        </w:rPr>
      </w:pPr>
    </w:p>
    <w:sectPr w:rsidR="003A3577" w:rsidRPr="00DB146D" w:rsidSect="00A742AA">
      <w:headerReference w:type="even" r:id="rId8"/>
      <w:footerReference w:type="even" r:id="rId9"/>
      <w:footerReference w:type="default" r:id="rId10"/>
      <w:headerReference w:type="first" r:id="rId11"/>
      <w:footerReference w:type="first" r:id="rId12"/>
      <w:pgSz w:w="11907" w:h="16840" w:code="9"/>
      <w:pgMar w:top="1418" w:right="1418" w:bottom="1418" w:left="1418" w:header="709" w:footer="99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FF2" w:rsidRDefault="00887FF2" w:rsidP="00A742AA">
      <w:r>
        <w:separator/>
      </w:r>
    </w:p>
  </w:endnote>
  <w:endnote w:type="continuationSeparator" w:id="0">
    <w:p w:rsidR="00887FF2" w:rsidRDefault="00887FF2" w:rsidP="00A7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0E" w:rsidRDefault="00AE1B3D" w:rsidP="0014110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4110E" w:rsidRDefault="00887FF2" w:rsidP="0014110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0E" w:rsidRDefault="00887FF2" w:rsidP="0090473C">
    <w:pPr>
      <w:pStyle w:val="Stopka"/>
      <w:tabs>
        <w:tab w:val="left" w:pos="3090"/>
      </w:tabs>
      <w:ind w:left="-851"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8C" w:rsidRPr="00F15638" w:rsidRDefault="00A742AA" w:rsidP="00CA1085">
    <w:pPr>
      <w:pStyle w:val="Stopka"/>
      <w:ind w:left="-567"/>
      <w:jc w:val="center"/>
    </w:pPr>
    <w:r>
      <w:rPr>
        <w:noProof/>
      </w:rPr>
      <w:drawing>
        <wp:inline distT="0" distB="0" distL="0" distR="0">
          <wp:extent cx="5756275" cy="124460"/>
          <wp:effectExtent l="0" t="0" r="0" b="8890"/>
          <wp:docPr id="1" name="Obraz 1" descr="Stopka Fundu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ka Fundu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1244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FF2" w:rsidRDefault="00887FF2" w:rsidP="00A742AA">
      <w:r>
        <w:separator/>
      </w:r>
    </w:p>
  </w:footnote>
  <w:footnote w:type="continuationSeparator" w:id="0">
    <w:p w:rsidR="00887FF2" w:rsidRDefault="00887FF2" w:rsidP="00A7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6A5" w:rsidRDefault="00AE1B3D" w:rsidP="0014110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C16A5" w:rsidRDefault="00887FF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6A5" w:rsidRPr="00CA1085" w:rsidRDefault="00887FF2" w:rsidP="00CA1085">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48BF"/>
    <w:multiLevelType w:val="hybridMultilevel"/>
    <w:tmpl w:val="3BEAC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0C"/>
    <w:rsid w:val="000A1CF6"/>
    <w:rsid w:val="0014501E"/>
    <w:rsid w:val="00312233"/>
    <w:rsid w:val="003242F0"/>
    <w:rsid w:val="00394915"/>
    <w:rsid w:val="003A3577"/>
    <w:rsid w:val="005C7F38"/>
    <w:rsid w:val="00657B8C"/>
    <w:rsid w:val="00712E8B"/>
    <w:rsid w:val="007206CF"/>
    <w:rsid w:val="00780A5D"/>
    <w:rsid w:val="00887FF2"/>
    <w:rsid w:val="00A742AA"/>
    <w:rsid w:val="00A9210C"/>
    <w:rsid w:val="00AE1B3D"/>
    <w:rsid w:val="00DB1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2AA"/>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742AA"/>
    <w:pPr>
      <w:tabs>
        <w:tab w:val="center" w:pos="4536"/>
        <w:tab w:val="right" w:pos="9072"/>
      </w:tabs>
    </w:pPr>
  </w:style>
  <w:style w:type="character" w:customStyle="1" w:styleId="NagwekZnak">
    <w:name w:val="Nagłówek Znak"/>
    <w:basedOn w:val="Domylnaczcionkaakapitu"/>
    <w:link w:val="Nagwek"/>
    <w:rsid w:val="00A742AA"/>
    <w:rPr>
      <w:rFonts w:ascii="Times New Roman" w:eastAsia="Times New Roman" w:hAnsi="Times New Roman" w:cs="Times New Roman"/>
      <w:sz w:val="24"/>
      <w:szCs w:val="20"/>
      <w:lang w:eastAsia="pl-PL"/>
    </w:rPr>
  </w:style>
  <w:style w:type="character" w:styleId="Numerstrony">
    <w:name w:val="page number"/>
    <w:basedOn w:val="Domylnaczcionkaakapitu"/>
    <w:rsid w:val="00A742AA"/>
  </w:style>
  <w:style w:type="paragraph" w:styleId="Stopka">
    <w:name w:val="footer"/>
    <w:basedOn w:val="Normalny"/>
    <w:link w:val="StopkaZnak"/>
    <w:rsid w:val="00A742AA"/>
    <w:pPr>
      <w:tabs>
        <w:tab w:val="center" w:pos="4536"/>
        <w:tab w:val="right" w:pos="9072"/>
      </w:tabs>
    </w:pPr>
  </w:style>
  <w:style w:type="character" w:customStyle="1" w:styleId="StopkaZnak">
    <w:name w:val="Stopka Znak"/>
    <w:basedOn w:val="Domylnaczcionkaakapitu"/>
    <w:link w:val="Stopka"/>
    <w:rsid w:val="00A742AA"/>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A74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2AA"/>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742AA"/>
    <w:pPr>
      <w:tabs>
        <w:tab w:val="center" w:pos="4536"/>
        <w:tab w:val="right" w:pos="9072"/>
      </w:tabs>
    </w:pPr>
  </w:style>
  <w:style w:type="character" w:customStyle="1" w:styleId="NagwekZnak">
    <w:name w:val="Nagłówek Znak"/>
    <w:basedOn w:val="Domylnaczcionkaakapitu"/>
    <w:link w:val="Nagwek"/>
    <w:rsid w:val="00A742AA"/>
    <w:rPr>
      <w:rFonts w:ascii="Times New Roman" w:eastAsia="Times New Roman" w:hAnsi="Times New Roman" w:cs="Times New Roman"/>
      <w:sz w:val="24"/>
      <w:szCs w:val="20"/>
      <w:lang w:eastAsia="pl-PL"/>
    </w:rPr>
  </w:style>
  <w:style w:type="character" w:styleId="Numerstrony">
    <w:name w:val="page number"/>
    <w:basedOn w:val="Domylnaczcionkaakapitu"/>
    <w:rsid w:val="00A742AA"/>
  </w:style>
  <w:style w:type="paragraph" w:styleId="Stopka">
    <w:name w:val="footer"/>
    <w:basedOn w:val="Normalny"/>
    <w:link w:val="StopkaZnak"/>
    <w:rsid w:val="00A742AA"/>
    <w:pPr>
      <w:tabs>
        <w:tab w:val="center" w:pos="4536"/>
        <w:tab w:val="right" w:pos="9072"/>
      </w:tabs>
    </w:pPr>
  </w:style>
  <w:style w:type="character" w:customStyle="1" w:styleId="StopkaZnak">
    <w:name w:val="Stopka Znak"/>
    <w:basedOn w:val="Domylnaczcionkaakapitu"/>
    <w:link w:val="Stopka"/>
    <w:rsid w:val="00A742AA"/>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A74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3450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a</cp:lastModifiedBy>
  <cp:revision>3</cp:revision>
  <dcterms:created xsi:type="dcterms:W3CDTF">2019-02-10T07:16:00Z</dcterms:created>
  <dcterms:modified xsi:type="dcterms:W3CDTF">2019-02-10T08:05:00Z</dcterms:modified>
</cp:coreProperties>
</file>